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78D4" w:rsidRDefault="005378D4" w:rsidP="00B73FA7">
      <w:pPr>
        <w:shd w:val="clear" w:color="auto" w:fill="F4F4F4"/>
        <w:spacing w:after="100" w:afterAutospacing="1" w:line="240" w:lineRule="auto"/>
        <w:rPr>
          <w:rFonts w:ascii="Arial" w:eastAsia="Times New Roman" w:hAnsi="Arial" w:cs="Arial"/>
          <w:color w:val="3A3A3A"/>
          <w:sz w:val="24"/>
          <w:szCs w:val="24"/>
        </w:rPr>
      </w:pPr>
      <w:r>
        <w:rPr>
          <w:rFonts w:ascii="Arial" w:eastAsia="Times New Roman" w:hAnsi="Arial" w:cs="Arial"/>
          <w:color w:val="3A3A3A"/>
          <w:sz w:val="24"/>
          <w:szCs w:val="24"/>
        </w:rPr>
        <w:t xml:space="preserve">Homework: </w:t>
      </w:r>
      <w:bookmarkStart w:id="0" w:name="_GoBack"/>
      <w:bookmarkEnd w:id="0"/>
    </w:p>
    <w:p w:rsidR="00C51EF6" w:rsidRDefault="00C51EF6" w:rsidP="00B73FA7">
      <w:pPr>
        <w:shd w:val="clear" w:color="auto" w:fill="F4F4F4"/>
        <w:spacing w:after="100" w:afterAutospacing="1" w:line="240" w:lineRule="auto"/>
        <w:rPr>
          <w:rFonts w:ascii="Arial" w:eastAsia="Times New Roman" w:hAnsi="Arial" w:cs="Arial"/>
          <w:color w:val="3A3A3A"/>
          <w:sz w:val="24"/>
          <w:szCs w:val="24"/>
        </w:rPr>
      </w:pPr>
      <w:r>
        <w:rPr>
          <w:rFonts w:ascii="Arial" w:eastAsia="Times New Roman" w:hAnsi="Arial" w:cs="Arial"/>
          <w:color w:val="3A3A3A"/>
          <w:sz w:val="24"/>
          <w:szCs w:val="24"/>
        </w:rPr>
        <w:t xml:space="preserve">Instructions: </w:t>
      </w:r>
    </w:p>
    <w:p w:rsidR="00B73FA7" w:rsidRDefault="00C51EF6" w:rsidP="00B73FA7">
      <w:pPr>
        <w:shd w:val="clear" w:color="auto" w:fill="F4F4F4"/>
        <w:spacing w:after="100" w:afterAutospacing="1" w:line="240" w:lineRule="auto"/>
        <w:rPr>
          <w:rFonts w:ascii="Arial" w:eastAsia="Times New Roman" w:hAnsi="Arial" w:cs="Arial"/>
          <w:color w:val="3A3A3A"/>
          <w:sz w:val="24"/>
          <w:szCs w:val="24"/>
        </w:rPr>
      </w:pPr>
      <w:r>
        <w:rPr>
          <w:rFonts w:ascii="Arial" w:eastAsia="Times New Roman" w:hAnsi="Arial" w:cs="Arial"/>
          <w:color w:val="3A3A3A"/>
          <w:sz w:val="24"/>
          <w:szCs w:val="24"/>
        </w:rPr>
        <w:t xml:space="preserve">Understand the </w:t>
      </w:r>
      <w:r w:rsidR="00B73FA7" w:rsidRPr="00C51EF6">
        <w:rPr>
          <w:rFonts w:ascii="Arial" w:eastAsia="Times New Roman" w:hAnsi="Arial" w:cs="Arial"/>
          <w:color w:val="FF0000"/>
          <w:sz w:val="24"/>
          <w:szCs w:val="24"/>
        </w:rPr>
        <w:t>blue ocean strategy</w:t>
      </w:r>
      <w:r w:rsidR="00B73FA7" w:rsidRPr="005D4084">
        <w:rPr>
          <w:rFonts w:ascii="Arial" w:eastAsia="Times New Roman" w:hAnsi="Arial" w:cs="Arial"/>
          <w:color w:val="3A3A3A"/>
          <w:sz w:val="24"/>
          <w:szCs w:val="24"/>
        </w:rPr>
        <w:t xml:space="preserve">, </w:t>
      </w:r>
      <w:r w:rsidR="00B73FA7" w:rsidRPr="00C51EF6">
        <w:rPr>
          <w:rFonts w:ascii="Arial" w:eastAsia="Times New Roman" w:hAnsi="Arial" w:cs="Arial"/>
          <w:color w:val="FF0000"/>
          <w:sz w:val="24"/>
          <w:szCs w:val="24"/>
        </w:rPr>
        <w:t>defining both blue and red oceans</w:t>
      </w:r>
      <w:r w:rsidR="00B73FA7" w:rsidRPr="005D4084">
        <w:rPr>
          <w:rFonts w:ascii="Arial" w:eastAsia="Times New Roman" w:hAnsi="Arial" w:cs="Arial"/>
          <w:color w:val="3A3A3A"/>
          <w:sz w:val="24"/>
          <w:szCs w:val="24"/>
        </w:rPr>
        <w:t xml:space="preserve"> and explaining the properties associated with each. Research beyond that supplied by your readings, notably including field research, will be most helpful in this endeavor.</w:t>
      </w:r>
    </w:p>
    <w:p w:rsidR="00C51EF6" w:rsidRDefault="00C51EF6" w:rsidP="00B73FA7">
      <w:pPr>
        <w:shd w:val="clear" w:color="auto" w:fill="F4F4F4"/>
        <w:spacing w:after="100" w:afterAutospacing="1" w:line="240" w:lineRule="auto"/>
        <w:rPr>
          <w:rFonts w:ascii="Arial" w:eastAsia="Times New Roman" w:hAnsi="Arial" w:cs="Arial"/>
          <w:color w:val="3A3A3A"/>
          <w:sz w:val="24"/>
          <w:szCs w:val="24"/>
        </w:rPr>
      </w:pPr>
      <w:r>
        <w:rPr>
          <w:rFonts w:ascii="Arial" w:eastAsia="Times New Roman" w:hAnsi="Arial" w:cs="Arial"/>
          <w:color w:val="3A3A3A"/>
          <w:sz w:val="24"/>
          <w:szCs w:val="24"/>
        </w:rPr>
        <w:t xml:space="preserve">Layout of report to follow below: </w:t>
      </w:r>
    </w:p>
    <w:p w:rsidR="00C51EF6" w:rsidRPr="005D4084" w:rsidRDefault="00C51EF6" w:rsidP="00C51EF6">
      <w:pPr>
        <w:numPr>
          <w:ilvl w:val="0"/>
          <w:numId w:val="1"/>
        </w:numPr>
        <w:shd w:val="clear" w:color="auto" w:fill="F4F4F4"/>
        <w:spacing w:before="100" w:beforeAutospacing="1" w:after="100" w:afterAutospacing="1" w:line="240" w:lineRule="auto"/>
        <w:rPr>
          <w:rFonts w:ascii="Arial" w:eastAsia="Times New Roman" w:hAnsi="Arial" w:cs="Arial"/>
          <w:color w:val="3A3A3A"/>
          <w:sz w:val="24"/>
          <w:szCs w:val="24"/>
        </w:rPr>
      </w:pPr>
      <w:r w:rsidRPr="005D4084">
        <w:rPr>
          <w:rFonts w:ascii="Arial" w:eastAsia="Times New Roman" w:hAnsi="Arial" w:cs="Arial"/>
          <w:b/>
          <w:bCs/>
          <w:color w:val="3A3A3A"/>
          <w:sz w:val="24"/>
          <w:szCs w:val="24"/>
        </w:rPr>
        <w:t>Introduction</w:t>
      </w:r>
    </w:p>
    <w:p w:rsidR="00C51EF6" w:rsidRPr="005D4084" w:rsidRDefault="00C51EF6" w:rsidP="00C51EF6">
      <w:pPr>
        <w:numPr>
          <w:ilvl w:val="0"/>
          <w:numId w:val="1"/>
        </w:numPr>
        <w:shd w:val="clear" w:color="auto" w:fill="F4F4F4"/>
        <w:spacing w:before="100" w:beforeAutospacing="1" w:after="100" w:afterAutospacing="1" w:line="240" w:lineRule="auto"/>
        <w:rPr>
          <w:rFonts w:ascii="Arial" w:eastAsia="Times New Roman" w:hAnsi="Arial" w:cs="Arial"/>
          <w:color w:val="3A3A3A"/>
          <w:sz w:val="24"/>
          <w:szCs w:val="24"/>
        </w:rPr>
      </w:pPr>
      <w:r w:rsidRPr="005D4084">
        <w:rPr>
          <w:rFonts w:ascii="Arial" w:eastAsia="Times New Roman" w:hAnsi="Arial" w:cs="Arial"/>
          <w:b/>
          <w:bCs/>
          <w:color w:val="3A3A3A"/>
          <w:sz w:val="24"/>
          <w:szCs w:val="24"/>
        </w:rPr>
        <w:t>Red Oceans</w:t>
      </w:r>
    </w:p>
    <w:p w:rsidR="00C51EF6" w:rsidRPr="005D4084" w:rsidRDefault="00C51EF6" w:rsidP="00C51EF6">
      <w:pPr>
        <w:numPr>
          <w:ilvl w:val="0"/>
          <w:numId w:val="1"/>
        </w:numPr>
        <w:shd w:val="clear" w:color="auto" w:fill="F4F4F4"/>
        <w:spacing w:before="100" w:beforeAutospacing="1" w:after="100" w:afterAutospacing="1" w:line="240" w:lineRule="auto"/>
        <w:rPr>
          <w:rFonts w:ascii="Arial" w:eastAsia="Times New Roman" w:hAnsi="Arial" w:cs="Arial"/>
          <w:color w:val="3A3A3A"/>
          <w:sz w:val="24"/>
          <w:szCs w:val="24"/>
        </w:rPr>
      </w:pPr>
      <w:r w:rsidRPr="005D4084">
        <w:rPr>
          <w:rFonts w:ascii="Arial" w:eastAsia="Times New Roman" w:hAnsi="Arial" w:cs="Arial"/>
          <w:b/>
          <w:bCs/>
          <w:color w:val="3A3A3A"/>
          <w:sz w:val="24"/>
          <w:szCs w:val="24"/>
        </w:rPr>
        <w:t>Blue Oceans</w:t>
      </w:r>
    </w:p>
    <w:p w:rsidR="00C51EF6" w:rsidRPr="005D4084" w:rsidRDefault="00C51EF6" w:rsidP="00C51EF6">
      <w:pPr>
        <w:numPr>
          <w:ilvl w:val="0"/>
          <w:numId w:val="1"/>
        </w:numPr>
        <w:shd w:val="clear" w:color="auto" w:fill="F4F4F4"/>
        <w:spacing w:before="100" w:beforeAutospacing="1" w:after="100" w:afterAutospacing="1" w:line="240" w:lineRule="auto"/>
        <w:rPr>
          <w:rFonts w:ascii="Arial" w:eastAsia="Times New Roman" w:hAnsi="Arial" w:cs="Arial"/>
          <w:color w:val="3A3A3A"/>
          <w:sz w:val="24"/>
          <w:szCs w:val="24"/>
        </w:rPr>
      </w:pPr>
      <w:r w:rsidRPr="005D4084">
        <w:rPr>
          <w:rFonts w:ascii="Arial" w:eastAsia="Times New Roman" w:hAnsi="Arial" w:cs="Arial"/>
          <w:b/>
          <w:bCs/>
          <w:color w:val="3A3A3A"/>
          <w:sz w:val="24"/>
          <w:szCs w:val="24"/>
        </w:rPr>
        <w:t>Conclusions</w:t>
      </w:r>
    </w:p>
    <w:p w:rsidR="00C51EF6" w:rsidRPr="005D4084" w:rsidRDefault="00C51EF6" w:rsidP="00C51EF6">
      <w:pPr>
        <w:numPr>
          <w:ilvl w:val="0"/>
          <w:numId w:val="1"/>
        </w:numPr>
        <w:shd w:val="clear" w:color="auto" w:fill="F4F4F4"/>
        <w:spacing w:before="100" w:beforeAutospacing="1" w:after="100" w:afterAutospacing="1" w:line="240" w:lineRule="auto"/>
        <w:rPr>
          <w:rFonts w:ascii="Arial" w:eastAsia="Times New Roman" w:hAnsi="Arial" w:cs="Arial"/>
          <w:color w:val="3A3A3A"/>
          <w:sz w:val="24"/>
          <w:szCs w:val="24"/>
        </w:rPr>
      </w:pPr>
      <w:r w:rsidRPr="005D4084">
        <w:rPr>
          <w:rFonts w:ascii="Arial" w:eastAsia="Times New Roman" w:hAnsi="Arial" w:cs="Arial"/>
          <w:b/>
          <w:bCs/>
          <w:color w:val="3A3A3A"/>
          <w:sz w:val="24"/>
          <w:szCs w:val="24"/>
        </w:rPr>
        <w:t>References</w:t>
      </w:r>
    </w:p>
    <w:p w:rsidR="00B73FA7" w:rsidRPr="005D4084" w:rsidRDefault="00B73FA7" w:rsidP="00B73FA7">
      <w:pPr>
        <w:shd w:val="clear" w:color="auto" w:fill="F4F4F4"/>
        <w:spacing w:after="100" w:afterAutospacing="1" w:line="240" w:lineRule="auto"/>
        <w:rPr>
          <w:rFonts w:ascii="Arial" w:eastAsia="Times New Roman" w:hAnsi="Arial" w:cs="Arial"/>
          <w:color w:val="3A3A3A"/>
          <w:sz w:val="24"/>
          <w:szCs w:val="24"/>
        </w:rPr>
      </w:pPr>
      <w:r w:rsidRPr="005D4084">
        <w:rPr>
          <w:rFonts w:ascii="Arial" w:eastAsia="Times New Roman" w:hAnsi="Arial" w:cs="Arial"/>
          <w:b/>
          <w:bCs/>
          <w:color w:val="3A3A3A"/>
          <w:sz w:val="24"/>
          <w:szCs w:val="24"/>
        </w:rPr>
        <w:t>The Submission Requirement</w:t>
      </w:r>
    </w:p>
    <w:p w:rsidR="00B73FA7" w:rsidRPr="005D4084" w:rsidRDefault="00B73FA7" w:rsidP="00B73FA7">
      <w:pPr>
        <w:shd w:val="clear" w:color="auto" w:fill="F4F4F4"/>
        <w:spacing w:after="100" w:afterAutospacing="1" w:line="240" w:lineRule="auto"/>
        <w:rPr>
          <w:rFonts w:ascii="Arial" w:eastAsia="Times New Roman" w:hAnsi="Arial" w:cs="Arial"/>
          <w:color w:val="3A3A3A"/>
          <w:sz w:val="24"/>
          <w:szCs w:val="24"/>
        </w:rPr>
      </w:pPr>
      <w:r w:rsidRPr="005D4084">
        <w:rPr>
          <w:rFonts w:ascii="Arial" w:eastAsia="Times New Roman" w:hAnsi="Arial" w:cs="Arial"/>
          <w:color w:val="3A3A3A"/>
          <w:sz w:val="24"/>
          <w:szCs w:val="24"/>
        </w:rPr>
        <w:t xml:space="preserve">Your submission in its entirety must be between 1500-1800 words. </w:t>
      </w:r>
      <w:r w:rsidR="00C51EF6">
        <w:rPr>
          <w:rFonts w:ascii="Arial" w:eastAsia="Times New Roman" w:hAnsi="Arial" w:cs="Arial"/>
          <w:color w:val="3A3A3A"/>
          <w:sz w:val="24"/>
          <w:szCs w:val="24"/>
        </w:rPr>
        <w:t>Yo</w:t>
      </w:r>
      <w:r w:rsidRPr="005D4084">
        <w:rPr>
          <w:rFonts w:ascii="Arial" w:eastAsia="Times New Roman" w:hAnsi="Arial" w:cs="Arial"/>
          <w:color w:val="3A3A3A"/>
          <w:sz w:val="24"/>
          <w:szCs w:val="24"/>
        </w:rPr>
        <w:t>ur submission must be supported by 4 (minimum) to 10 (maximum) references, References may be prepared using the style guide of your choice (e.g., APA, MLA); just be sure to consistently use the selected style.</w:t>
      </w:r>
    </w:p>
    <w:p w:rsidR="0017419C" w:rsidRDefault="003C5616">
      <w:r>
        <w:t xml:space="preserve">Reading articles </w:t>
      </w:r>
      <w:r w:rsidR="0077010B">
        <w:t xml:space="preserve">Resources:  </w:t>
      </w:r>
    </w:p>
    <w:p w:rsidR="0077010B" w:rsidRPr="00D87D27" w:rsidRDefault="0077010B" w:rsidP="0077010B">
      <w:pPr>
        <w:numPr>
          <w:ilvl w:val="0"/>
          <w:numId w:val="2"/>
        </w:numPr>
        <w:shd w:val="clear" w:color="auto" w:fill="F4F4F4"/>
        <w:spacing w:before="100" w:beforeAutospacing="1" w:after="100" w:afterAutospacing="1" w:line="240" w:lineRule="auto"/>
        <w:rPr>
          <w:rFonts w:ascii="Arial" w:eastAsia="Times New Roman" w:hAnsi="Arial" w:cs="Arial"/>
          <w:color w:val="3A3A3A"/>
          <w:sz w:val="24"/>
          <w:szCs w:val="24"/>
        </w:rPr>
      </w:pPr>
      <w:r w:rsidRPr="00D87D27">
        <w:rPr>
          <w:rFonts w:ascii="Arial" w:eastAsia="Times New Roman" w:hAnsi="Arial" w:cs="Arial"/>
          <w:color w:val="3A3A3A"/>
          <w:sz w:val="24"/>
          <w:szCs w:val="24"/>
        </w:rPr>
        <w:t>Kim WC, Mauborgne R. Blue Ocean Strategy. </w:t>
      </w:r>
      <w:r w:rsidRPr="00D87D27">
        <w:rPr>
          <w:rFonts w:ascii="Arial" w:eastAsia="Times New Roman" w:hAnsi="Arial" w:cs="Arial"/>
          <w:i/>
          <w:iCs/>
          <w:color w:val="3A3A3A"/>
          <w:sz w:val="24"/>
          <w:szCs w:val="24"/>
        </w:rPr>
        <w:t>Harvard Business Review</w:t>
      </w:r>
      <w:r w:rsidRPr="00D87D27">
        <w:rPr>
          <w:rFonts w:ascii="Arial" w:eastAsia="Times New Roman" w:hAnsi="Arial" w:cs="Arial"/>
          <w:color w:val="3A3A3A"/>
          <w:sz w:val="24"/>
          <w:szCs w:val="24"/>
        </w:rPr>
        <w:t>. 2004</w:t>
      </w:r>
      <w:proofErr w:type="gramStart"/>
      <w:r w:rsidRPr="00D87D27">
        <w:rPr>
          <w:rFonts w:ascii="Arial" w:eastAsia="Times New Roman" w:hAnsi="Arial" w:cs="Arial"/>
          <w:color w:val="3A3A3A"/>
          <w:sz w:val="24"/>
          <w:szCs w:val="24"/>
        </w:rPr>
        <w:t>;82</w:t>
      </w:r>
      <w:proofErr w:type="gramEnd"/>
      <w:r w:rsidRPr="00D87D27">
        <w:rPr>
          <w:rFonts w:ascii="Arial" w:eastAsia="Times New Roman" w:hAnsi="Arial" w:cs="Arial"/>
          <w:color w:val="3A3A3A"/>
          <w:sz w:val="24"/>
          <w:szCs w:val="24"/>
        </w:rPr>
        <w:t>(10):76-8</w:t>
      </w:r>
      <w:r>
        <w:rPr>
          <w:rFonts w:ascii="Arial" w:eastAsia="Times New Roman" w:hAnsi="Arial" w:cs="Arial"/>
          <w:color w:val="3A3A3A"/>
          <w:sz w:val="24"/>
          <w:szCs w:val="24"/>
        </w:rPr>
        <w:t>4.</w:t>
      </w:r>
    </w:p>
    <w:p w:rsidR="0077010B" w:rsidRDefault="0077010B" w:rsidP="0077010B">
      <w:pPr>
        <w:numPr>
          <w:ilvl w:val="0"/>
          <w:numId w:val="2"/>
        </w:numPr>
        <w:shd w:val="clear" w:color="auto" w:fill="F4F4F4"/>
        <w:spacing w:before="100" w:beforeAutospacing="1" w:after="100" w:afterAutospacing="1" w:line="240" w:lineRule="auto"/>
        <w:rPr>
          <w:rFonts w:ascii="Arial" w:eastAsia="Times New Roman" w:hAnsi="Arial" w:cs="Arial"/>
          <w:color w:val="3A3A3A"/>
          <w:sz w:val="24"/>
          <w:szCs w:val="24"/>
        </w:rPr>
      </w:pPr>
      <w:r w:rsidRPr="00D87D27">
        <w:rPr>
          <w:rFonts w:ascii="Arial" w:eastAsia="Times New Roman" w:hAnsi="Arial" w:cs="Arial"/>
          <w:color w:val="3A3A3A"/>
          <w:sz w:val="24"/>
          <w:szCs w:val="24"/>
        </w:rPr>
        <w:t>Kim WC, Mauborgne R. Red Ocean Traps. </w:t>
      </w:r>
      <w:r w:rsidRPr="00D87D27">
        <w:rPr>
          <w:rFonts w:ascii="Arial" w:eastAsia="Times New Roman" w:hAnsi="Arial" w:cs="Arial"/>
          <w:i/>
          <w:iCs/>
          <w:color w:val="3A3A3A"/>
          <w:sz w:val="24"/>
          <w:szCs w:val="24"/>
        </w:rPr>
        <w:t>Harvard Business Review</w:t>
      </w:r>
      <w:r w:rsidRPr="00D87D27">
        <w:rPr>
          <w:rFonts w:ascii="Arial" w:eastAsia="Times New Roman" w:hAnsi="Arial" w:cs="Arial"/>
          <w:color w:val="3A3A3A"/>
          <w:sz w:val="24"/>
          <w:szCs w:val="24"/>
        </w:rPr>
        <w:t>. 2015</w:t>
      </w:r>
      <w:proofErr w:type="gramStart"/>
      <w:r w:rsidRPr="00D87D27">
        <w:rPr>
          <w:rFonts w:ascii="Arial" w:eastAsia="Times New Roman" w:hAnsi="Arial" w:cs="Arial"/>
          <w:color w:val="3A3A3A"/>
          <w:sz w:val="24"/>
          <w:szCs w:val="24"/>
        </w:rPr>
        <w:t>;93</w:t>
      </w:r>
      <w:proofErr w:type="gramEnd"/>
      <w:r w:rsidRPr="00D87D27">
        <w:rPr>
          <w:rFonts w:ascii="Arial" w:eastAsia="Times New Roman" w:hAnsi="Arial" w:cs="Arial"/>
          <w:color w:val="3A3A3A"/>
          <w:sz w:val="24"/>
          <w:szCs w:val="24"/>
        </w:rPr>
        <w:t>(3):68-73.</w:t>
      </w:r>
      <w:r>
        <w:rPr>
          <w:rFonts w:ascii="Arial" w:eastAsia="Times New Roman" w:hAnsi="Arial" w:cs="Arial"/>
          <w:color w:val="3A3A3A"/>
          <w:sz w:val="24"/>
          <w:szCs w:val="24"/>
        </w:rPr>
        <w:t xml:space="preserve"> </w:t>
      </w:r>
    </w:p>
    <w:p w:rsidR="0077010B" w:rsidRPr="00D87D27" w:rsidRDefault="0077010B" w:rsidP="0077010B">
      <w:pPr>
        <w:shd w:val="clear" w:color="auto" w:fill="F4F4F4"/>
        <w:spacing w:before="100" w:beforeAutospacing="1" w:after="100" w:afterAutospacing="1" w:line="240" w:lineRule="auto"/>
        <w:ind w:left="360"/>
        <w:rPr>
          <w:rFonts w:ascii="Arial" w:eastAsia="Times New Roman" w:hAnsi="Arial" w:cs="Arial"/>
          <w:color w:val="3A3A3A"/>
          <w:sz w:val="24"/>
          <w:szCs w:val="24"/>
        </w:rPr>
      </w:pPr>
      <w:r>
        <w:rPr>
          <w:rFonts w:ascii="Arial" w:eastAsia="Times New Roman" w:hAnsi="Arial" w:cs="Arial"/>
          <w:color w:val="3A3A3A"/>
          <w:sz w:val="24"/>
          <w:szCs w:val="24"/>
        </w:rPr>
        <w:t xml:space="preserve">Please </w:t>
      </w:r>
      <w:r w:rsidR="003C5616">
        <w:rPr>
          <w:rFonts w:ascii="Arial" w:eastAsia="Times New Roman" w:hAnsi="Arial" w:cs="Arial"/>
          <w:color w:val="3A3A3A"/>
          <w:sz w:val="24"/>
          <w:szCs w:val="24"/>
        </w:rPr>
        <w:t xml:space="preserve">find </w:t>
      </w:r>
      <w:r>
        <w:rPr>
          <w:rFonts w:ascii="Arial" w:eastAsia="Times New Roman" w:hAnsi="Arial" w:cs="Arial"/>
          <w:color w:val="3A3A3A"/>
          <w:sz w:val="24"/>
          <w:szCs w:val="24"/>
        </w:rPr>
        <w:t xml:space="preserve">additional information on the Blue and the Red Ocean Strategies.   </w:t>
      </w:r>
    </w:p>
    <w:p w:rsidR="0077010B" w:rsidRDefault="0077010B"/>
    <w:p w:rsidR="0077010B" w:rsidRDefault="0077010B"/>
    <w:sectPr w:rsidR="007701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C9548C"/>
    <w:multiLevelType w:val="multilevel"/>
    <w:tmpl w:val="6B3E8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A201B7E"/>
    <w:multiLevelType w:val="multilevel"/>
    <w:tmpl w:val="F1BA2C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sDAzNbMwM7a0tDQyMDJU0lEKTi0uzszPAykwrAUA7Py2eCwAAAA="/>
  </w:docVars>
  <w:rsids>
    <w:rsidRoot w:val="00B73FA7"/>
    <w:rsid w:val="00006B96"/>
    <w:rsid w:val="000257C6"/>
    <w:rsid w:val="00027FCA"/>
    <w:rsid w:val="00030628"/>
    <w:rsid w:val="0003063D"/>
    <w:rsid w:val="00032932"/>
    <w:rsid w:val="00037709"/>
    <w:rsid w:val="000554A5"/>
    <w:rsid w:val="000868E6"/>
    <w:rsid w:val="000A29BF"/>
    <w:rsid w:val="000A66D6"/>
    <w:rsid w:val="000A6B44"/>
    <w:rsid w:val="000B7A4B"/>
    <w:rsid w:val="00100AB3"/>
    <w:rsid w:val="00101C36"/>
    <w:rsid w:val="00105ED0"/>
    <w:rsid w:val="001255F2"/>
    <w:rsid w:val="001273D8"/>
    <w:rsid w:val="00140300"/>
    <w:rsid w:val="001555D3"/>
    <w:rsid w:val="0017419C"/>
    <w:rsid w:val="00176043"/>
    <w:rsid w:val="001A7A23"/>
    <w:rsid w:val="001B6DAA"/>
    <w:rsid w:val="001E0586"/>
    <w:rsid w:val="001E4131"/>
    <w:rsid w:val="001F1580"/>
    <w:rsid w:val="001F59FE"/>
    <w:rsid w:val="0021572C"/>
    <w:rsid w:val="0022349A"/>
    <w:rsid w:val="0023224A"/>
    <w:rsid w:val="00246946"/>
    <w:rsid w:val="00254181"/>
    <w:rsid w:val="00263FA7"/>
    <w:rsid w:val="00285A03"/>
    <w:rsid w:val="002902D6"/>
    <w:rsid w:val="00292993"/>
    <w:rsid w:val="002B27D5"/>
    <w:rsid w:val="00301E5F"/>
    <w:rsid w:val="00317739"/>
    <w:rsid w:val="00322C1F"/>
    <w:rsid w:val="00323C2D"/>
    <w:rsid w:val="0033237D"/>
    <w:rsid w:val="00347B9B"/>
    <w:rsid w:val="00351D65"/>
    <w:rsid w:val="003737C6"/>
    <w:rsid w:val="00382073"/>
    <w:rsid w:val="00383085"/>
    <w:rsid w:val="003C5616"/>
    <w:rsid w:val="003D248D"/>
    <w:rsid w:val="003E1047"/>
    <w:rsid w:val="003E787D"/>
    <w:rsid w:val="003F2440"/>
    <w:rsid w:val="003F687F"/>
    <w:rsid w:val="004164FC"/>
    <w:rsid w:val="00421B65"/>
    <w:rsid w:val="004245A4"/>
    <w:rsid w:val="00425E22"/>
    <w:rsid w:val="004276EE"/>
    <w:rsid w:val="00432D6D"/>
    <w:rsid w:val="004669DB"/>
    <w:rsid w:val="004A18C5"/>
    <w:rsid w:val="004A3FA9"/>
    <w:rsid w:val="004C6903"/>
    <w:rsid w:val="004E2022"/>
    <w:rsid w:val="004E5AB0"/>
    <w:rsid w:val="004F7DA9"/>
    <w:rsid w:val="004F7EAB"/>
    <w:rsid w:val="0050500F"/>
    <w:rsid w:val="00505BFE"/>
    <w:rsid w:val="005153BF"/>
    <w:rsid w:val="005378D4"/>
    <w:rsid w:val="0054157C"/>
    <w:rsid w:val="00544BA5"/>
    <w:rsid w:val="00572896"/>
    <w:rsid w:val="005A0A1D"/>
    <w:rsid w:val="005A49DE"/>
    <w:rsid w:val="005A6629"/>
    <w:rsid w:val="005B36E2"/>
    <w:rsid w:val="005B6035"/>
    <w:rsid w:val="005C137D"/>
    <w:rsid w:val="005E1CA4"/>
    <w:rsid w:val="00673C5E"/>
    <w:rsid w:val="006E7E1A"/>
    <w:rsid w:val="006F4787"/>
    <w:rsid w:val="0070319C"/>
    <w:rsid w:val="00715693"/>
    <w:rsid w:val="00737056"/>
    <w:rsid w:val="00742A3A"/>
    <w:rsid w:val="007600F3"/>
    <w:rsid w:val="00760BC5"/>
    <w:rsid w:val="0077010B"/>
    <w:rsid w:val="007811CB"/>
    <w:rsid w:val="0078371A"/>
    <w:rsid w:val="007A1CB1"/>
    <w:rsid w:val="007A4D4B"/>
    <w:rsid w:val="007D1E7B"/>
    <w:rsid w:val="007D2B6A"/>
    <w:rsid w:val="007E144D"/>
    <w:rsid w:val="007F5E41"/>
    <w:rsid w:val="0083454D"/>
    <w:rsid w:val="00837830"/>
    <w:rsid w:val="0084498C"/>
    <w:rsid w:val="00851D92"/>
    <w:rsid w:val="0086153B"/>
    <w:rsid w:val="00877C8A"/>
    <w:rsid w:val="008927CC"/>
    <w:rsid w:val="008A0BE0"/>
    <w:rsid w:val="008A2056"/>
    <w:rsid w:val="008A5333"/>
    <w:rsid w:val="008C0F5B"/>
    <w:rsid w:val="008C66BB"/>
    <w:rsid w:val="008D3A6B"/>
    <w:rsid w:val="008D4168"/>
    <w:rsid w:val="008D4599"/>
    <w:rsid w:val="008D6853"/>
    <w:rsid w:val="008F224D"/>
    <w:rsid w:val="00912C69"/>
    <w:rsid w:val="009346A6"/>
    <w:rsid w:val="009430BA"/>
    <w:rsid w:val="00964339"/>
    <w:rsid w:val="00970D4C"/>
    <w:rsid w:val="00973D1A"/>
    <w:rsid w:val="00976686"/>
    <w:rsid w:val="009866CB"/>
    <w:rsid w:val="009A4EAD"/>
    <w:rsid w:val="009C1492"/>
    <w:rsid w:val="009C571F"/>
    <w:rsid w:val="009D7F09"/>
    <w:rsid w:val="009E1501"/>
    <w:rsid w:val="009F3476"/>
    <w:rsid w:val="009F4848"/>
    <w:rsid w:val="00A02B16"/>
    <w:rsid w:val="00A04B65"/>
    <w:rsid w:val="00A372F8"/>
    <w:rsid w:val="00A4447B"/>
    <w:rsid w:val="00A52AC3"/>
    <w:rsid w:val="00A62AD5"/>
    <w:rsid w:val="00A661FD"/>
    <w:rsid w:val="00A824DB"/>
    <w:rsid w:val="00AB5EAD"/>
    <w:rsid w:val="00AC2829"/>
    <w:rsid w:val="00AD253F"/>
    <w:rsid w:val="00AE19B9"/>
    <w:rsid w:val="00B00C43"/>
    <w:rsid w:val="00B0289A"/>
    <w:rsid w:val="00B20599"/>
    <w:rsid w:val="00B73FA7"/>
    <w:rsid w:val="00B754DA"/>
    <w:rsid w:val="00B861F2"/>
    <w:rsid w:val="00BB5CD9"/>
    <w:rsid w:val="00BD39FF"/>
    <w:rsid w:val="00BF7B1F"/>
    <w:rsid w:val="00C51EF6"/>
    <w:rsid w:val="00C64DEC"/>
    <w:rsid w:val="00C74641"/>
    <w:rsid w:val="00C945A9"/>
    <w:rsid w:val="00CB00F6"/>
    <w:rsid w:val="00CB1A86"/>
    <w:rsid w:val="00CE6408"/>
    <w:rsid w:val="00D039B8"/>
    <w:rsid w:val="00D03A7D"/>
    <w:rsid w:val="00D03D04"/>
    <w:rsid w:val="00D36E4D"/>
    <w:rsid w:val="00D6395F"/>
    <w:rsid w:val="00D67D88"/>
    <w:rsid w:val="00D87F23"/>
    <w:rsid w:val="00D9285D"/>
    <w:rsid w:val="00DA656C"/>
    <w:rsid w:val="00DB5748"/>
    <w:rsid w:val="00DC5F6E"/>
    <w:rsid w:val="00DD3FBD"/>
    <w:rsid w:val="00DD5FAE"/>
    <w:rsid w:val="00DE0AE5"/>
    <w:rsid w:val="00E02665"/>
    <w:rsid w:val="00E206B0"/>
    <w:rsid w:val="00E22BA2"/>
    <w:rsid w:val="00E2519D"/>
    <w:rsid w:val="00E26174"/>
    <w:rsid w:val="00E26D94"/>
    <w:rsid w:val="00E52572"/>
    <w:rsid w:val="00E548C6"/>
    <w:rsid w:val="00E56724"/>
    <w:rsid w:val="00E8469C"/>
    <w:rsid w:val="00E87E64"/>
    <w:rsid w:val="00EB4CFE"/>
    <w:rsid w:val="00F11477"/>
    <w:rsid w:val="00F23C6E"/>
    <w:rsid w:val="00F23DFB"/>
    <w:rsid w:val="00F251BE"/>
    <w:rsid w:val="00F252E7"/>
    <w:rsid w:val="00F31C3A"/>
    <w:rsid w:val="00F32AC0"/>
    <w:rsid w:val="00F72FE7"/>
    <w:rsid w:val="00FC1AEC"/>
    <w:rsid w:val="00FC1F58"/>
    <w:rsid w:val="00FE2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F1A792A-A362-439A-B2D6-42467126D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73FA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141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MEDNAX SERVICES, INC.</Company>
  <LinksUpToDate>false</LinksUpToDate>
  <CharactersWithSpaces>946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Jaime A Mejias</dc:creator>
  <cp:keywords/>
  <dc:description/>
  <cp:lastModifiedBy>Jaime A Mejias</cp:lastModifiedBy>
  <cp:revision>26</cp:revision>
  <dcterms:created xsi:type="dcterms:W3CDTF">2019-07-26T23:21:00Z</dcterms:created>
  <dcterms:modified xsi:type="dcterms:W3CDTF">2019-07-26T23:36:00Z</dcterms:modified>
</cp:coreProperties>
</file>